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30754-2023-FH-F_16553</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厦门芯地膳餐饮管理有限公司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厦门火炬高新区（翔安）产业区翔虹路18号C4栋一层西侧餐厅</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福建省厦门火炬高新区（翔安）产业区翔虹路18号C4栋一层西侧餐厅</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F:二阶段;H:二阶段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F:位于福建省厦门火炬高新区（翔安）产业区翔虹路18号C4栋一层西侧餐厅厦门市互隆餐饮配送有限公司餐食加工间的集体用餐配送（热食类食品制售）（不含烧烤）</w:t>
            </w:r>
          </w:p>
          <w:p w:rsidRPr="000B53C3">
            <w:pPr>
              <w:rPr>
                <w:rFonts w:hint="eastAsia"/>
                <w:szCs w:val="21"/>
              </w:rPr>
            </w:pPr>
            <w:r w:rsidRPr="000B53C3">
              <w:rPr>
                <w:rFonts w:hint="eastAsia"/>
                <w:szCs w:val="21"/>
              </w:rPr>
              <w:t>H:位于福建省厦门火炬高新区（翔安）产业区翔虹路18号C4栋一层西侧餐厅厦门市互隆餐饮配送有限公司餐食加工间的集体用餐配送（热食类食品制售）（不含烧烤）</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2024-01-31</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69820"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61953"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