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0875-2021-EO-E_9906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浙江威罗德汽配股份有限公司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三门县海润街道永兴路26号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三门县海润街道永兴路26号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E:监查2;O:监查2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E:自动化精密汽车模具的设计、制造所涉及场所的相关环境管理活动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O:自动化精密汽车模具的设计、制造所涉及场所的相关职业健康安全管理活动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34472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0777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